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Style w:val="8"/>
          <w:rFonts w:ascii="Calibri" w:hAnsi="Calibri" w:cs="Calibri"/>
          <w:sz w:val="28"/>
          <w:szCs w:val="28"/>
        </w:rPr>
        <w:t>★</w:t>
      </w: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考点 </w:t>
      </w:r>
      <w:r>
        <w:rPr>
          <w:rStyle w:val="8"/>
          <w:rFonts w:hint="default" w:ascii="Calibri" w:hAnsi="Calibri" w:cs="Calibri"/>
          <w:sz w:val="28"/>
          <w:szCs w:val="28"/>
        </w:rPr>
        <w:t>6</w:t>
      </w:r>
      <w:r>
        <w:rPr>
          <w:rStyle w:val="8"/>
          <w:rFonts w:hint="eastAsia" w:ascii="宋体" w:hAnsi="宋体" w:eastAsia="宋体" w:cs="宋体"/>
          <w:sz w:val="28"/>
          <w:szCs w:val="28"/>
        </w:rPr>
        <w:t>　能量代谢和体温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导致基础代谢率升高的疾病是红</w:t>
      </w:r>
      <w:r>
        <w:rPr>
          <w:rFonts w:hint="default" w:ascii="Calibri" w:hAnsi="Calibri" w:cs="Calibri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红细胞增多症</w:t>
      </w:r>
      <w:r>
        <w:rPr>
          <w:rFonts w:hint="default" w:ascii="Calibri" w:hAnsi="Calibri" w:cs="Calibri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白</w:t>
      </w:r>
      <w:r>
        <w:rPr>
          <w:rFonts w:hint="default" w:ascii="Calibri" w:hAnsi="Calibri" w:cs="Calibri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白血病</w:t>
      </w:r>
      <w:r>
        <w:rPr>
          <w:rFonts w:hint="default" w:ascii="Calibri" w:hAnsi="Calibri" w:cs="Calibri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夹</w:t>
      </w:r>
      <w:r>
        <w:rPr>
          <w:rFonts w:hint="default" w:ascii="Calibri" w:hAnsi="Calibri" w:cs="Calibri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甲状腺功能亢进症</w:t>
      </w:r>
      <w:r>
        <w:rPr>
          <w:rFonts w:hint="default" w:ascii="Calibri" w:hAnsi="Calibri" w:cs="Calibri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心</w:t>
      </w:r>
      <w:r>
        <w:rPr>
          <w:rFonts w:hint="default" w:ascii="Calibri" w:hAnsi="Calibri" w:cs="Calibri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心脏病</w:t>
      </w:r>
      <w:r>
        <w:rPr>
          <w:rFonts w:hint="default" w:ascii="Calibri" w:hAnsi="Calibri" w:cs="Calibri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糖</w:t>
      </w:r>
      <w:r>
        <w:rPr>
          <w:rFonts w:hint="default" w:ascii="Calibri" w:hAnsi="Calibri" w:cs="Calibri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糖尿病</w:t>
      </w:r>
      <w:r>
        <w:rPr>
          <w:rFonts w:hint="default" w:ascii="Calibri" w:hAnsi="Calibri" w:cs="Calibri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人体最主要的散热部位是皮肤。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Style w:val="8"/>
          <w:rFonts w:hint="default" w:ascii="Calibri" w:hAnsi="Calibri" w:cs="Calibri"/>
          <w:sz w:val="28"/>
          <w:szCs w:val="28"/>
        </w:rPr>
        <w:t>★</w:t>
      </w: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考点 </w:t>
      </w:r>
      <w:r>
        <w:rPr>
          <w:rStyle w:val="8"/>
          <w:rFonts w:hint="default" w:ascii="Calibri" w:hAnsi="Calibri" w:cs="Calibri"/>
          <w:sz w:val="28"/>
          <w:szCs w:val="28"/>
        </w:rPr>
        <w:t>7</w:t>
      </w:r>
      <w:r>
        <w:rPr>
          <w:rStyle w:val="8"/>
          <w:rFonts w:hint="eastAsia" w:ascii="宋体" w:hAnsi="宋体" w:eastAsia="宋体" w:cs="宋体"/>
          <w:sz w:val="28"/>
          <w:szCs w:val="28"/>
        </w:rPr>
        <w:t>　尿的生成和排出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绝大部分物质的主要重吸收部位在近端小管。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葡萄糖只能在近端小管重吸收而且运载葡萄糖的载体数量有限。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尿液的变化提示</w:t>
      </w:r>
    </w:p>
    <w:tbl>
      <w:tblPr>
        <w:tblW w:w="8515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24" w:space="0"/>
          <w:insideV w:val="outset" w:color="auto" w:sz="2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8"/>
        <w:gridCol w:w="4257"/>
      </w:tblGrid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尿频、尿急、尿痛 </w:t>
            </w:r>
          </w:p>
        </w:tc>
        <w:tc>
          <w:tcPr>
            <w:tcW w:w="4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反映尿路受刺激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炎症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持续性夜尿增多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反映肾小管浓缩功能下降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烦渴、多尿、低渗尿、低比重尿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尿崩症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Style w:val="8"/>
          <w:rFonts w:hint="default" w:ascii="Calibri" w:hAnsi="Calibri" w:cs="Calibri"/>
          <w:sz w:val="28"/>
          <w:szCs w:val="28"/>
        </w:rPr>
        <w:t>★</w:t>
      </w: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考点 </w:t>
      </w:r>
      <w:r>
        <w:rPr>
          <w:rStyle w:val="8"/>
          <w:rFonts w:hint="default" w:ascii="Calibri" w:hAnsi="Calibri" w:cs="Calibri"/>
          <w:sz w:val="28"/>
          <w:szCs w:val="28"/>
        </w:rPr>
        <w:t>8</w:t>
      </w:r>
      <w:r>
        <w:rPr>
          <w:rStyle w:val="8"/>
          <w:rFonts w:hint="eastAsia" w:ascii="宋体" w:hAnsi="宋体" w:eastAsia="宋体" w:cs="宋体"/>
          <w:sz w:val="28"/>
          <w:szCs w:val="28"/>
        </w:rPr>
        <w:t>　神经系统的功能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小脑性共济失调的表现</w:t>
      </w:r>
      <w:r>
        <w:rPr>
          <w:rFonts w:hint="default" w:ascii="Calibri" w:hAnsi="Calibri" w:cs="Calibri"/>
          <w:sz w:val="28"/>
          <w:szCs w:val="28"/>
        </w:rPr>
        <w:t>:(1)</w:t>
      </w:r>
      <w:r>
        <w:rPr>
          <w:rFonts w:hint="eastAsia" w:ascii="宋体" w:hAnsi="宋体" w:eastAsia="宋体" w:cs="宋体"/>
          <w:sz w:val="28"/>
          <w:szCs w:val="28"/>
        </w:rPr>
        <w:t>意向性震颤</w:t>
      </w:r>
      <w:r>
        <w:rPr>
          <w:rFonts w:hint="default" w:ascii="Calibri" w:hAnsi="Calibri" w:cs="Calibri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运动过程中的震颤；</w:t>
      </w:r>
      <w:r>
        <w:rPr>
          <w:rFonts w:hint="default" w:ascii="Calibri" w:hAnsi="Calibri" w:cs="Calibri"/>
          <w:sz w:val="28"/>
          <w:szCs w:val="28"/>
        </w:rPr>
        <w:t>(2)</w:t>
      </w:r>
      <w:r>
        <w:rPr>
          <w:rFonts w:hint="eastAsia" w:ascii="宋体" w:hAnsi="宋体" w:eastAsia="宋体" w:cs="宋体"/>
          <w:sz w:val="28"/>
          <w:szCs w:val="28"/>
        </w:rPr>
        <w:t>动作分解</w:t>
      </w:r>
      <w:r>
        <w:rPr>
          <w:rFonts w:hint="default" w:ascii="Calibri" w:hAnsi="Calibri" w:cs="Calibri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把一个动作分解为三四个动作才完成；</w:t>
      </w:r>
      <w:r>
        <w:rPr>
          <w:rFonts w:hint="default" w:ascii="Calibri" w:hAnsi="Calibri" w:cs="Calibri"/>
          <w:sz w:val="28"/>
          <w:szCs w:val="28"/>
        </w:rPr>
        <w:t>(3)</w:t>
      </w:r>
      <w:r>
        <w:rPr>
          <w:rFonts w:hint="eastAsia" w:ascii="宋体" w:hAnsi="宋体" w:eastAsia="宋体" w:cs="宋体"/>
          <w:sz w:val="28"/>
          <w:szCs w:val="28"/>
        </w:rPr>
        <w:t>运动时离开指定的路线；</w:t>
      </w:r>
      <w:r>
        <w:rPr>
          <w:rFonts w:hint="default" w:ascii="Calibri" w:hAnsi="Calibri" w:cs="Calibri"/>
          <w:sz w:val="28"/>
          <w:szCs w:val="28"/>
        </w:rPr>
        <w:t>(4)</w:t>
      </w:r>
      <w:r>
        <w:rPr>
          <w:rFonts w:hint="eastAsia" w:ascii="宋体" w:hAnsi="宋体" w:eastAsia="宋体" w:cs="宋体"/>
          <w:sz w:val="28"/>
          <w:szCs w:val="28"/>
        </w:rPr>
        <w:t>不能快速变换运动。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Style w:val="8"/>
          <w:rFonts w:hint="default" w:ascii="Calibri" w:hAnsi="Calibri" w:cs="Calibri"/>
          <w:sz w:val="28"/>
          <w:szCs w:val="28"/>
        </w:rPr>
        <w:t>★</w:t>
      </w: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考点 </w:t>
      </w:r>
      <w:r>
        <w:rPr>
          <w:rStyle w:val="8"/>
          <w:rFonts w:hint="default" w:ascii="Calibri" w:hAnsi="Calibri" w:cs="Calibri"/>
          <w:sz w:val="28"/>
          <w:szCs w:val="28"/>
        </w:rPr>
        <w:t>9</w:t>
      </w:r>
      <w:r>
        <w:rPr>
          <w:rStyle w:val="8"/>
          <w:rFonts w:hint="eastAsia" w:ascii="宋体" w:hAnsi="宋体" w:eastAsia="宋体" w:cs="宋体"/>
          <w:sz w:val="28"/>
          <w:szCs w:val="28"/>
        </w:rPr>
        <w:t>　内分泌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720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bdr w:val="none" w:color="auto" w:sz="0" w:space="0"/>
        </w:rPr>
        <w:t>几种常见激素的主要生理作用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8515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24" w:space="0"/>
          <w:insideV w:val="outset" w:color="auto" w:sz="2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7"/>
        <w:gridCol w:w="4258"/>
      </w:tblGrid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生长激素</w:t>
            </w:r>
          </w:p>
        </w:tc>
        <w:tc>
          <w:tcPr>
            <w:tcW w:w="4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促进生长发育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不能促进神经系统发育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甲状腺激素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促进生长发育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促进神经系统发育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胰岛素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降低血糖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ꎬ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促进脂肪、蛋白质合成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降钙素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降低血钙、血磷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甲状旁腺激素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升血钙、降血磷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醛固酮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保钠、保水、排钾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720"/>
        <w:rPr>
          <w:rFonts w:hint="default" w:ascii="Calibri" w:hAnsi="Calibri" w:cs="Calibri"/>
          <w:b w:val="0"/>
          <w:i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8"/>
          <w:szCs w:val="28"/>
          <w:bdr w:val="none" w:color="auto" w:sz="0" w:space="0"/>
        </w:rPr>
        <w:t>各激素分泌的部位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tbl>
      <w:tblPr>
        <w:tblW w:w="8515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24" w:space="0"/>
          <w:insideV w:val="outset" w:color="auto" w:sz="2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7"/>
        <w:gridCol w:w="4258"/>
      </w:tblGrid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球状带</w:t>
            </w:r>
          </w:p>
        </w:tc>
        <w:tc>
          <w:tcPr>
            <w:tcW w:w="4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分泌盐皮质激素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醛固酮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束状带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分泌糖皮质激素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皮质醇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  <w:tr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24" w:space="0"/>
            <w:insideV w:val="outset" w:color="auto" w:sz="2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网状带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105" w:beforeAutospacing="0" w:after="105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分泌性激素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雄激素、雌激素</w:t>
            </w:r>
            <w:r>
              <w:rPr>
                <w:rFonts w:hint="default" w:ascii="Calibri" w:hAnsi="Calibri" w:eastAsia="宋体" w:cs="Calibri"/>
                <w:sz w:val="28"/>
                <w:szCs w:val="28"/>
              </w:rPr>
              <w:t>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Style w:val="8"/>
          <w:rFonts w:hint="default" w:ascii="Calibri" w:hAnsi="Calibri" w:cs="Calibri"/>
          <w:sz w:val="28"/>
          <w:szCs w:val="28"/>
        </w:rPr>
        <w:t>★</w:t>
      </w:r>
      <w:r>
        <w:rPr>
          <w:rStyle w:val="8"/>
          <w:rFonts w:hint="eastAsia" w:ascii="宋体" w:hAnsi="宋体" w:eastAsia="宋体" w:cs="宋体"/>
          <w:sz w:val="28"/>
          <w:szCs w:val="28"/>
        </w:rPr>
        <w:t xml:space="preserve">考点 </w:t>
      </w:r>
      <w:r>
        <w:rPr>
          <w:rStyle w:val="8"/>
          <w:rFonts w:hint="default" w:ascii="Calibri" w:hAnsi="Calibri" w:cs="Calibri"/>
          <w:sz w:val="28"/>
          <w:szCs w:val="28"/>
        </w:rPr>
        <w:t>10</w:t>
      </w:r>
      <w:r>
        <w:rPr>
          <w:rStyle w:val="8"/>
          <w:rFonts w:hint="eastAsia" w:ascii="宋体" w:hAnsi="宋体" w:eastAsia="宋体" w:cs="宋体"/>
          <w:sz w:val="28"/>
          <w:szCs w:val="28"/>
        </w:rPr>
        <w:t>　生殖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雄激素主要由睾丸间质细胞分泌，包括睾酮、脱氢表雄酮、雄烯二酮和雄酮。 其作用为</w:t>
      </w:r>
      <w:r>
        <w:rPr>
          <w:rFonts w:hint="default" w:ascii="Calibri" w:hAnsi="Calibri" w:cs="Calibri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影响胚胎分化，维持生精作用，刺激附性器官的生长，维持第二性征，维持性欲，对代谢的影响</w:t>
      </w:r>
      <w:r>
        <w:rPr>
          <w:rFonts w:hint="default" w:ascii="Calibri" w:hAnsi="Calibri" w:cs="Calibri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</w:rPr>
        <w:t>促进蛋白质合成、骨骼生长，刺激红细胞生成。</w:t>
      </w:r>
    </w:p>
    <w:p>
      <w:pPr>
        <w:pStyle w:val="5"/>
        <w:keepNext w:val="0"/>
        <w:keepLines w:val="0"/>
        <w:widowControl/>
        <w:suppressLineNumbers w:val="0"/>
        <w:spacing w:before="105" w:beforeAutospacing="0" w:after="105" w:afterAutospacing="0"/>
        <w:ind w:left="0" w:right="0"/>
      </w:pPr>
      <w:r>
        <w:rPr>
          <w:rFonts w:hint="default" w:ascii="Calibri" w:hAnsi="Calibri" w:cs="Calibri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雌激素主要促进子宫内膜发生增生期变化，孕激素主要促进子宫内膜发生分泌期变化。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B6F62"/>
    <w:multiLevelType w:val="multilevel"/>
    <w:tmpl w:val="5A3B6F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3B6F6D"/>
    <w:multiLevelType w:val="multilevel"/>
    <w:tmpl w:val="5A3B6F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6521C54"/>
    <w:rsid w:val="279428D1"/>
    <w:rsid w:val="2DFC5FBC"/>
    <w:rsid w:val="33AB1A5E"/>
    <w:rsid w:val="3B8064B4"/>
    <w:rsid w:val="40DE1750"/>
    <w:rsid w:val="41024A57"/>
    <w:rsid w:val="4BBA02F3"/>
    <w:rsid w:val="4DB56E60"/>
    <w:rsid w:val="5EF4393E"/>
    <w:rsid w:val="60952615"/>
    <w:rsid w:val="66D25C14"/>
    <w:rsid w:val="68767F41"/>
    <w:rsid w:val="6BA56793"/>
    <w:rsid w:val="6C206559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2017-12-21T08:17:42Z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