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drawing>
          <wp:inline distT="0" distB="0" distL="114300" distR="114300">
            <wp:extent cx="4790440" cy="7767320"/>
            <wp:effectExtent l="0" t="0" r="635" b="508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中西医专业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药理学2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整理教辅:冬虫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both"/>
      </w:pP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114300" distR="114300">
            <wp:extent cx="5268595" cy="1091565"/>
            <wp:effectExtent l="0" t="0" r="8255" b="381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114300" distR="114300">
            <wp:extent cx="2786380" cy="1738630"/>
            <wp:effectExtent l="0" t="0" r="4445" b="444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both"/>
      </w:pPr>
    </w:p>
    <w:p>
      <w:pPr>
        <w:widowControl/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抗胆碱酯酶药</w:t>
      </w:r>
    </w:p>
    <w:p>
      <w:pPr>
        <w:widowControl/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2447290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(二)根据与胆碱酯酶结合形成复合物后水解速度的快慢分两类: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易逆性</w:t>
      </w:r>
      <w:r>
        <w:rPr>
          <w:rFonts w:hint="eastAsia" w:ascii="微软雅黑" w:hAnsi="微软雅黑" w:eastAsia="微软雅黑" w:cs="微软雅黑"/>
          <w:sz w:val="24"/>
          <w:szCs w:val="24"/>
        </w:rPr>
        <w:t>抗胆碱酯酶药，如新斯的明等;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能结能离， 好聚好散(药)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可逆地</w:t>
      </w:r>
      <w:r>
        <w:rPr>
          <w:rFonts w:hint="eastAsia" w:ascii="微软雅黑" w:hAnsi="微软雅黑" w:eastAsia="微软雅黑" w:cs="微软雅黑"/>
          <w:sz w:val="24"/>
          <w:szCs w:val="24"/>
        </w:rPr>
        <w:t>抑制AchE↓,使Ach水解减少↑，发挥拟胆碱作用)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难逆性</w:t>
      </w:r>
      <w:r>
        <w:rPr>
          <w:rFonts w:hint="eastAsia" w:ascii="微软雅黑" w:hAnsi="微软雅黑" w:eastAsia="微软雅黑" w:cs="微软雅黑"/>
          <w:sz w:val="24"/>
          <w:szCs w:val="24"/>
        </w:rPr>
        <w:t>抗胆碱酯酶药，如有机磷酸酯类。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只能结不能离(农药中毒)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持久性</w:t>
      </w:r>
      <w:r>
        <w:rPr>
          <w:rFonts w:hint="eastAsia" w:ascii="微软雅黑" w:hAnsi="微软雅黑" w:eastAsia="微软雅黑" w:cs="微软雅黑"/>
          <w:sz w:val="24"/>
          <w:szCs w:val="24"/>
        </w:rPr>
        <w:t>抑制AchE↓，使酶的活性很难恢复酶老化， 使Ach大量持久堆积↑，皮肤吸收中毒)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易逆性抗胆碱酯酶药一新斯的明 (抑制胆碱酯酶活性+直接兴奋骨骼肌N2受体，促进运动神经末梢释放Ach)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2062480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2486660"/>
            <wp:effectExtent l="0" t="0" r="571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1950085"/>
            <wp:effectExtent l="0" t="0" r="8255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040" cy="2394585"/>
            <wp:effectExtent l="0" t="0" r="381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M眼腺体平滑肌N块 骨头A型血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抗胆碱酯酶的药物: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易逆性抗胆碱酯酶药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新斯的明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N受体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兴奋骨骼肌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重症肌无力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难逆性抗胆碱酯酶药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有机磷酸酯类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M+N+中枢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阿托品+ AchE复活药</w:t>
      </w:r>
    </w:p>
    <w:p>
      <w:pPr>
        <w:widowControl/>
        <w:ind w:firstLine="5760" w:firstLineChars="2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(氯解磷定首选/碘解磷定)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心机重，绿了啊，喝农药</w:t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受体分类和激动受体作用★★★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842645"/>
            <wp:effectExtent l="0" t="0" r="6350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M眼腺平滑肌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N块骨A型血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BB心支气管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四、拟肾上腺素药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去甲肾上腺素:激动a受体作用强大，对心脏1受体作用较弱，对2受体几乎无作用</w:t>
      </w:r>
    </w:p>
    <w:p>
      <w:pPr>
        <w:widowControl/>
        <w:ind w:firstLine="2160" w:firstLineChars="9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a受体激动剂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1664970"/>
            <wp:effectExtent l="0" t="0" r="4445" b="19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去甲强烈缩血管，升压作用不翻转;只能静滴要缓慢，引起肾衰很常见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(收缩小动脉和小静脉~皮肤黏膜血管收缩最明显，其次是肾血管)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间羟胺(阿拉明) :主要兴奋a受体，兴奋β1受体作用较弱。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1433830"/>
            <wp:effectExtent l="0" t="0" r="5715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休克早用间羟胺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肾上腺素(AD) :主要激动a、β受体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1816735"/>
            <wp:effectExtent l="0" t="0" r="3175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1826895"/>
            <wp:effectExtent l="0" t="0" r="4445" b="190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上腺素静脉注射的典型血压变化是双向反应，即给药后迅速出现明显的升压作用，而后出现微弱的降压作用，后者作用持续时间较长。如事先给予x受体阻断药，则x受体的作用被阻断，β2受体的作用占优势,肾上腺素的升压作用可被翻转，呈现明显的降压反应，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肾上腺素升压效应的翻转。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异丙肾上腺素:受体激动药，对1、2受体均有作用，对a受体基本无作用。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2077720"/>
            <wp:effectExtent l="0" t="0" r="5715" b="825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多巴胺:作用激动a、β和外周的多巴胺(DA) 受体，几乎无中枢作用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040" cy="1920240"/>
            <wp:effectExtent l="0" t="0" r="3810" b="381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2469515"/>
            <wp:effectExtent l="0" t="0" r="8890" b="698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老公去吃海鲜中毒，结果肾坏死了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(去甲药物中毒低血压，肾衰竭，局部组织缺血坏死)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老婆对海鲜过敏，反而没事，但有了外心。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(肾上腺素，过敏性休克、酚妥拉明翻转，外在原因导致心脏骤停)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所以秉着本心，多爱护肾。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(异丙，心脏本身原因导致骤停，多巴胺治肾)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五、抗肾上腺素药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2082165"/>
            <wp:effectExtent l="0" t="0" r="8255" b="381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a受体阻滞药:短效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——</w:t>
      </w:r>
      <w:r>
        <w:rPr>
          <w:rFonts w:hint="eastAsia" w:ascii="微软雅黑" w:hAnsi="微软雅黑" w:eastAsia="微软雅黑" w:cs="微软雅黑"/>
          <w:sz w:val="24"/>
          <w:szCs w:val="24"/>
        </w:rPr>
        <w:t>酚妥拉明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长效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酚苄明</w:t>
      </w:r>
    </w:p>
    <w:p>
      <w:pPr>
        <w:widowControl/>
        <w:ind w:firstLine="1680" w:firstLineChars="7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[拉断]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1943100"/>
            <wp:effectExtent l="0" t="0" r="5715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洛尔都是负心人，降率降传降耗氧，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高压失常心绞痛，哮喘心衰心动缓。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6690" cy="3065780"/>
            <wp:effectExtent l="0" t="0" r="635" b="1270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 镇静催眠药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安全范围大，对呼吸影响小，没有麻醉作用，依赖性、戒断症状较巴比妥类轻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(一)苯二氮卓类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地西泮的作用、应用、不良反应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040" cy="1983740"/>
            <wp:effectExtent l="0" t="0" r="3810" b="698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二、抗癫痫药</w:t>
      </w:r>
    </w:p>
    <w:p>
      <w:pPr>
        <w:widowControl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常用抗癫痫药的应用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作用于病灶周围正常脑组织，防止异常放电的扩散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4310" cy="2336165"/>
            <wp:effectExtent l="0" t="0" r="2540" b="698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大苯小乙，丙戊全能;三精制药，卡马西平;癫痫持续地西泮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三、抗精神失常药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(一)抗精神分裂症药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氯丙嗪的作用、应用、不良反应★★★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2251710"/>
            <wp:effectExtent l="0" t="0" r="8255" b="571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770" cy="2312670"/>
            <wp:effectExtent l="0" t="0" r="5080" b="190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精神病药氯丙嗪，阻断受体多巴胺，镇静止吐兼降温，人工冬眠一定绿，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长期用药毒性大，椎体外系低血压。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(二)抗抑郁症药(增加脑内: 5- HT、NA含量)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氟西汀、丙咪嗪的作用、应用、不良反应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772285"/>
            <wp:effectExtent l="0" t="0" r="7620" b="889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四、抗帕金森病药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抗帕金森病药(增加纹状体内多巴胺DA含量、减少乙酰胆碱Ach)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1.左旋多巴、卡比多巴的作用、应用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左怕右怕，卡没了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8595" cy="1807210"/>
            <wp:effectExtent l="0" t="0" r="8255" b="254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371975" cy="2500630"/>
            <wp:effectExtent l="0" t="0" r="0" b="444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2.苯海索的作用、应用(增加纹状体内多巴胺DA含量、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减少乙酰胆碱Ach)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040130"/>
            <wp:effectExtent l="0" t="0" r="7620" b="762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患者震颤明显首选安坦(苯海索) ;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氯丙嗪引起帕金森病首选安坦(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左旋多巴无效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GoBack"/>
      <w:r>
        <w:drawing>
          <wp:inline distT="0" distB="0" distL="114300" distR="114300">
            <wp:extent cx="5104765" cy="8605520"/>
            <wp:effectExtent l="0" t="0" r="635" b="508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8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D734D"/>
    <w:multiLevelType w:val="singleLevel"/>
    <w:tmpl w:val="91FD734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0ED507C9"/>
    <w:rsid w:val="108A1211"/>
    <w:rsid w:val="11584904"/>
    <w:rsid w:val="15452C1B"/>
    <w:rsid w:val="18887C75"/>
    <w:rsid w:val="19203904"/>
    <w:rsid w:val="1B3469CD"/>
    <w:rsid w:val="1C237148"/>
    <w:rsid w:val="1F066039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AC77429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CB700A"/>
    <w:rsid w:val="6BDD12AE"/>
    <w:rsid w:val="6D9A5011"/>
    <w:rsid w:val="6EDF4589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17</Pages>
  <Words>1287</Words>
  <Characters>1333</Characters>
  <Lines>1</Lines>
  <Paragraphs>1</Paragraphs>
  <TotalTime>1</TotalTime>
  <ScaleCrop>false</ScaleCrop>
  <LinksUpToDate>false</LinksUpToDate>
  <CharactersWithSpaces>1393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lime</cp:lastModifiedBy>
  <dcterms:modified xsi:type="dcterms:W3CDTF">2021-01-27T14:39:59Z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