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BCA82" w14:textId="24A2AD59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B94B186" w14:textId="77777777" w:rsidR="00FB0EB8" w:rsidRDefault="00FB0EB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526B226B" w14:textId="77777777" w:rsidR="00FB0EB8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 w:rsidR="0008793D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中医/中西医专业</w:t>
      </w:r>
    </w:p>
    <w:p w14:paraId="73143A4F" w14:textId="67F64E00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中医</w:t>
      </w:r>
      <w:r w:rsidR="00EF31E5">
        <w:rPr>
          <w:rFonts w:ascii="微软雅黑" w:eastAsia="微软雅黑" w:hAnsi="微软雅黑" w:cs="微软雅黑" w:hint="eastAsia"/>
          <w:b/>
          <w:bCs/>
          <w:sz w:val="48"/>
          <w:szCs w:val="48"/>
        </w:rPr>
        <w:t>诊断学5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2EC6A30A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EF31E5">
        <w:rPr>
          <w:rFonts w:ascii="微软雅黑" w:eastAsia="微软雅黑" w:hAnsi="微软雅黑" w:cs="Times New Roman"/>
          <w:b/>
          <w:kern w:val="0"/>
          <w:sz w:val="44"/>
          <w:szCs w:val="44"/>
        </w:rPr>
        <w:t>12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 w:rsidR="00EF31E5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2C3A9C" w14:textId="77777777" w:rsidR="00FB0EB8" w:rsidRDefault="00FB0EB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0D149A9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803D42E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5EF9EE3" w14:textId="31E8FC90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22DFDBF" w14:textId="496C75A2" w:rsidR="009E7A5A" w:rsidRDefault="009E7A5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0E99B3F" w14:textId="7CF5A017" w:rsidR="009E7A5A" w:rsidRDefault="009E7A5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60B9B3F" w14:textId="77777777" w:rsidR="009E7A5A" w:rsidRDefault="009E7A5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4AF2A74" w14:textId="187424AB" w:rsidR="0008793D" w:rsidRDefault="000A58B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0A58BA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脏腑辨证</w:t>
      </w:r>
    </w:p>
    <w:p w14:paraId="0AE72584" w14:textId="233A7C8B" w:rsidR="00EF31E5" w:rsidRDefault="000A58B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15C8AA61" wp14:editId="4E3D0276">
            <wp:extent cx="4543425" cy="3105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80D7" w14:textId="64FAD1B0" w:rsidR="00EF31E5" w:rsidRDefault="000A58B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054B3B63" wp14:editId="3231EE67">
            <wp:extent cx="5105400" cy="2266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C1E9" w14:textId="77777777" w:rsidR="000A58BA" w:rsidRPr="000A58BA" w:rsidRDefault="000A58BA" w:rsidP="000A58B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0A58BA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心与小肠病辩证</w:t>
      </w:r>
    </w:p>
    <w:p w14:paraId="630DB4E6" w14:textId="77777777" w:rsidR="000A58BA" w:rsidRPr="000A58BA" w:rsidRDefault="000A58BA" w:rsidP="000A58B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0A58BA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心气虚、心阳虚、心阳虚脱证的临床表现、鉴别要点</w:t>
      </w:r>
    </w:p>
    <w:p w14:paraId="08C5178A" w14:textId="13A59C0B" w:rsidR="00EF31E5" w:rsidRPr="000A58BA" w:rsidRDefault="000A58B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3601E7F" wp14:editId="297ED970">
            <wp:extent cx="5238750" cy="1676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647A" w14:textId="3D6572BB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D3BD0B0" w14:textId="77777777" w:rsidR="000A58BA" w:rsidRPr="000A58BA" w:rsidRDefault="000A58BA" w:rsidP="000A58B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0A58BA">
        <w:rPr>
          <w:rFonts w:ascii="微软雅黑" w:eastAsia="微软雅黑" w:hAnsi="微软雅黑" w:cs="Times New Roman" w:hint="eastAsia"/>
          <w:bCs/>
          <w:kern w:val="0"/>
          <w:szCs w:val="21"/>
        </w:rPr>
        <w:t>心血虚、心阴虚证的临床表现、鉴别要点</w:t>
      </w:r>
    </w:p>
    <w:p w14:paraId="77EF43C6" w14:textId="06CF082E" w:rsidR="000A58BA" w:rsidRPr="000A58BA" w:rsidRDefault="000A58B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F7991A5" wp14:editId="05D544FB">
            <wp:extent cx="4914900" cy="1638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7107" w14:textId="77777777" w:rsidR="000A58BA" w:rsidRPr="000A58BA" w:rsidRDefault="000A58BA" w:rsidP="000A58B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0A58BA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心脉痹阻证的临床表现及瘀阻心脉、痰阻心脉、凝心脉、气滞心脉四证的鉴别</w:t>
      </w:r>
    </w:p>
    <w:p w14:paraId="1E717347" w14:textId="58222394" w:rsidR="00EF31E5" w:rsidRPr="000A58BA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30BBDB74" wp14:editId="1DC290DA">
            <wp:extent cx="5274310" cy="25012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42F5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痰蒙心神、痰火扰神证的临床表现、鉴别要点</w:t>
      </w:r>
    </w:p>
    <w:p w14:paraId="6213D09B" w14:textId="352CC830" w:rsidR="00EF31E5" w:rsidRPr="00DF4713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208A438" wp14:editId="7090B675">
            <wp:extent cx="5248275" cy="21526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15A0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心火亢盛证是指火热内炽。扰乱心神。迫血妄行上炎口舌，热邪下移，以发热，心烦、吐阳、舌赤生疮，尿赤涩灼痛 等为主要表现的实热证候，</w:t>
      </w:r>
    </w:p>
    <w:p w14:paraId="2407C5A9" w14:textId="78A40C72" w:rsidR="00EF31E5" w:rsidRPr="00DF4713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87E706B" wp14:editId="35AB8E37">
            <wp:extent cx="4114800" cy="22764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9351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瘀阻脑络证、小肠实热证</w:t>
      </w:r>
    </w:p>
    <w:p w14:paraId="1EA0D55C" w14:textId="56A304BF" w:rsidR="00EF31E5" w:rsidRPr="00DF4713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6FA0175" wp14:editId="739F2737">
            <wp:extent cx="5274310" cy="1450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D58F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Cs/>
          <w:kern w:val="0"/>
          <w:szCs w:val="21"/>
        </w:rPr>
        <w:t>肺与大肠病辨证</w:t>
      </w:r>
    </w:p>
    <w:p w14:paraId="170F0E9C" w14:textId="440F3CF8" w:rsidR="00EF31E5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7A2C8AB" wp14:editId="1BF9B79B">
            <wp:extent cx="5274310" cy="22066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06C4" w14:textId="6C4DD507" w:rsidR="00EF31E5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noProof/>
        </w:rPr>
        <w:drawing>
          <wp:inline distT="0" distB="0" distL="0" distR="0" wp14:anchorId="00F26EE0" wp14:editId="37D1F741">
            <wp:extent cx="5274310" cy="12458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0ABA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Cs/>
          <w:kern w:val="0"/>
          <w:szCs w:val="21"/>
        </w:rPr>
        <w:t>风水相搏证的临床表现(助理不考)</w:t>
      </w:r>
    </w:p>
    <w:p w14:paraId="71E29C63" w14:textId="5A164128" w:rsidR="00EF31E5" w:rsidRPr="00DF4713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22CE893A" wp14:editId="68734CE9">
            <wp:extent cx="4667250" cy="16097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1210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肠道湿热、肠热腑实、肠燥津亏证的临床表现、鉴别要点</w:t>
      </w:r>
    </w:p>
    <w:p w14:paraId="30858EF5" w14:textId="76692B38" w:rsidR="00EF31E5" w:rsidRPr="00DF4713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3BABFFE0" wp14:editId="1A57490E">
            <wp:extent cx="5274310" cy="21386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0B25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脾与胃病辨证</w:t>
      </w:r>
    </w:p>
    <w:p w14:paraId="6D40828D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lastRenderedPageBreak/>
        <w:t>脾与胃的的临床表现、鉴别要点</w:t>
      </w:r>
    </w:p>
    <w:p w14:paraId="7AFC2CC0" w14:textId="58B4F1C8" w:rsidR="00EF31E5" w:rsidRPr="00DF4713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30AC759A" wp14:editId="2023F94A">
            <wp:extent cx="5274310" cy="25495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EB0D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Cs/>
          <w:kern w:val="0"/>
          <w:szCs w:val="21"/>
        </w:rPr>
        <w:t>湿热蕴脾、寒湿困脾证的临床表现、鉴别要点</w:t>
      </w:r>
    </w:p>
    <w:p w14:paraId="3DD156E8" w14:textId="1E00E53D" w:rsidR="00EF31E5" w:rsidRPr="00DF4713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2367050B" wp14:editId="24B248E7">
            <wp:extent cx="5274310" cy="16160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18B3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胃气虚、胃阳虚、胃阴虚证的临床表现、鉴别要点</w:t>
      </w:r>
    </w:p>
    <w:p w14:paraId="4CB5028C" w14:textId="36571180" w:rsidR="00EF31E5" w:rsidRPr="00DF4713" w:rsidRDefault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5473989" wp14:editId="58771509">
            <wp:extent cx="4953000" cy="22383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8924" w14:textId="77777777" w:rsidR="00DF4713" w:rsidRPr="00DF4713" w:rsidRDefault="00DF4713" w:rsidP="00DF47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DF471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胃热炽盛、寒饮停胃证的临床表现、鉴别要点</w:t>
      </w:r>
    </w:p>
    <w:p w14:paraId="5496B0D0" w14:textId="318D5E3D" w:rsidR="00EF31E5" w:rsidRPr="00DF4713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76511F2" wp14:editId="65B110E9">
            <wp:extent cx="5274310" cy="19456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2EE4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寒滞胃脘、食滞胃脘、胃肠气滞的临床表现、鉴别要点</w:t>
      </w:r>
    </w:p>
    <w:p w14:paraId="7F264A6B" w14:textId="7102AEA7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0EF33F32" wp14:editId="24CC24D4">
            <wp:extent cx="5048250" cy="2628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CA57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肝与胆的辩证</w:t>
      </w:r>
    </w:p>
    <w:p w14:paraId="3D4717E3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肝血虚、肝阴虚证的临床表现、鉴别要点</w:t>
      </w:r>
    </w:p>
    <w:p w14:paraId="1589D3B9" w14:textId="2D0A1ABD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77B08EE9" wp14:editId="41C0115B">
            <wp:extent cx="5274310" cy="20561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FAE0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肝郁气滞、肝火炽盛、肝阳上亢证的临床表现、鉴別要点</w:t>
      </w:r>
    </w:p>
    <w:p w14:paraId="0EEA7D1D" w14:textId="62EE0C83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162E6DD" wp14:editId="1C5C11CF">
            <wp:extent cx="5274310" cy="23812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5EB3" w14:textId="2BFBFDC6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 xml:space="preserve">肝风内动四证的临床表现、鉴别要点 </w:t>
      </w:r>
    </w:p>
    <w:p w14:paraId="0F7D04FD" w14:textId="739AFE9E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1C26DE53" wp14:editId="15F10954">
            <wp:extent cx="5274310" cy="25800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F3BF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寒滞肝脉、肝胆湿热、胆郁痰扰的临床表现</w:t>
      </w:r>
    </w:p>
    <w:p w14:paraId="72E2BDDF" w14:textId="11A3402C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3EE18A30" wp14:editId="6116C437">
            <wp:extent cx="5274310" cy="25025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3AE28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lastRenderedPageBreak/>
        <w:t>肾与膀胱病辩证</w:t>
      </w:r>
    </w:p>
    <w:p w14:paraId="7BDC0E4B" w14:textId="73AE2574" w:rsidR="00EF31E5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7ADFBA8A" wp14:editId="5A36E049">
            <wp:extent cx="5274310" cy="23368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47CA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Cs/>
          <w:kern w:val="0"/>
          <w:szCs w:val="21"/>
        </w:rPr>
        <w:t>膀胱湿热的临床表现</w:t>
      </w:r>
    </w:p>
    <w:p w14:paraId="32230B07" w14:textId="2DBEE055" w:rsidR="00EF31E5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0EB0EBDB" wp14:editId="3454F545">
            <wp:extent cx="5057775" cy="8953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472E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脏腑兼证</w:t>
      </w:r>
    </w:p>
    <w:p w14:paraId="543BA041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心肾不交、心脾气血虚证的临床表现、鉴别要点</w:t>
      </w:r>
    </w:p>
    <w:p w14:paraId="70229B74" w14:textId="5FDB2916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75C418B1" wp14:editId="3BA09515">
            <wp:extent cx="5274310" cy="190881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68E11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肝火犯肺、肝胃不和、肝郁脾虚证的临床表现、鉴别要点</w:t>
      </w:r>
    </w:p>
    <w:p w14:paraId="32140845" w14:textId="468C4865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EC23731" wp14:editId="5A9749BF">
            <wp:extent cx="5274310" cy="247396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2F00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心肺气虚、脾肺气虚、肺肾气虚证的临床表现、鉴别要点</w:t>
      </w:r>
    </w:p>
    <w:p w14:paraId="74956E06" w14:textId="2A5109CC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01F1B2F0" wp14:editId="37BF0744">
            <wp:extent cx="5274310" cy="25711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13C9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Cs/>
          <w:kern w:val="0"/>
          <w:szCs w:val="21"/>
        </w:rPr>
        <w:t>心肾阳虚、脾肾阳虚证的临床表现、鉴别要点</w:t>
      </w:r>
    </w:p>
    <w:p w14:paraId="6AB345EB" w14:textId="17CE8992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6980649A" wp14:editId="1EF66D33">
            <wp:extent cx="5274310" cy="17843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2E60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Cs/>
          <w:kern w:val="0"/>
          <w:szCs w:val="21"/>
        </w:rPr>
        <w:t>心肝血虚、肺肾阴虚、肝肾阴虚证的临床表现、鉴别要点</w:t>
      </w:r>
    </w:p>
    <w:p w14:paraId="3D18FCE1" w14:textId="2CE9C6C5" w:rsidR="00EF31E5" w:rsidRPr="00795F29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F7B3355" wp14:editId="3497C186">
            <wp:extent cx="5274310" cy="200469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02BF" w14:textId="495CC7C1" w:rsidR="00EF31E5" w:rsidRDefault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病因辨证（助理不考）</w:t>
      </w:r>
    </w:p>
    <w:p w14:paraId="388964B3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一、六淫辨证要点</w:t>
      </w:r>
    </w:p>
    <w:p w14:paraId="7B9F41C1" w14:textId="77777777" w:rsidR="00795F29" w:rsidRPr="00795F29" w:rsidRDefault="00795F29" w:rsidP="00795F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95F29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风淫证、寒淫证、暑淫证、湿淫证、燥淫证、火淫证的临床表现</w:t>
      </w:r>
    </w:p>
    <w:p w14:paraId="2A956E91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（一）、风淫证</w:t>
      </w:r>
    </w:p>
    <w:p w14:paraId="41BF692C" w14:textId="78C20B45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恶风寒，微发热汗出，苔薄白，脉浮缓，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——风邪袭表</w:t>
      </w:r>
    </w:p>
    <w:p w14:paraId="6732952C" w14:textId="1C009115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或有鼻塞、流清涕喷嚏，或伴咽喉痒痛、咳嗽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——风邪犯肺</w:t>
      </w:r>
    </w:p>
    <w:p w14:paraId="1A91B12C" w14:textId="0E7BF212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或为突发性皮肤瘙痒、丘疹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——风客肌肤</w:t>
      </w:r>
    </w:p>
    <w:p w14:paraId="6246A5F2" w14:textId="554E0D84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或肢体肌肤麻木、强直、痉挛四肢抽搐口眼斜角弓反张，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——风邪中络</w:t>
      </w:r>
    </w:p>
    <w:p w14:paraId="4B592143" w14:textId="77379115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或新起面睑肢体浮肿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——风水相博</w:t>
      </w:r>
    </w:p>
    <w:p w14:paraId="3D56D02C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（二）.寒淫证候</w:t>
      </w:r>
    </w:p>
    <w:p w14:paraId="467CF60F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恶寒重，或伴发热，无汗，头身痛，鼻塞或流清涕，苔薄白脉浮紧，</w:t>
      </w:r>
    </w:p>
    <w:p w14:paraId="42F881A1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或见咳嗽，咳痰稀白，或为脘腹疼痛，呕吐肠鸣泄泻，或手足拘急，四肢厥冷，脉微欲绝口不渴，小便清长，面色白，或青舌苔白脉弦紧或 伏等</w:t>
      </w:r>
    </w:p>
    <w:p w14:paraId="5291D1B5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伤    寒——寒邪侵袭 肌表——外寒，表寒</w:t>
      </w:r>
    </w:p>
    <w:p w14:paraId="3F26ECE3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中寒证——寒邪直接 内侵脏腑</w:t>
      </w:r>
    </w:p>
    <w:p w14:paraId="0446C5F1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（三）暑淫证候</w:t>
      </w:r>
    </w:p>
    <w:p w14:paraId="2A245FB5" w14:textId="79FBE417" w:rsidR="00F81650" w:rsidRDefault="00F81650" w:rsidP="00F81650">
      <w:pPr>
        <w:jc w:val="left"/>
        <w:rPr>
          <w:rFonts w:ascii="微软雅黑" w:eastAsia="微软雅黑" w:hAnsi="微软雅黑" w:cs="Times New Roman"/>
          <w:b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发热恶热，汗出，口渴喜饮，气短，神疲，肢体困倦，小便短赤，舌红，苔白或黄，脉虚数，</w:t>
      </w: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lastRenderedPageBreak/>
        <w:t>或发热，猝然昏倒，汗出不止，气喘，甚至昏迷，惊厥，抽搐等；或见高热，神昏，胸闷，腹痛，呕恶，无汗等。</w:t>
      </w:r>
    </w:p>
    <w:p w14:paraId="4F6A48A8" w14:textId="08BCA203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7A00583" wp14:editId="610043CF">
            <wp:extent cx="2657475" cy="11334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24DD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（四）湿淫证候</w:t>
      </w:r>
    </w:p>
    <w:p w14:paraId="25DE047C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头昏沉如裹，嗜睡，身体困重，胸闷脘痞，口腻不渴，纳呆，恶心，肢体关节，肌肉酸痛，大便稀，小便混浊，或为局部渗漏湿液，或皮肤出现湿疹、瘙痒，妇女可见带下量多，面色晦垢，舌苔滑腻，脉濡缓或细等。</w:t>
      </w:r>
    </w:p>
    <w:p w14:paraId="515EC67D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外湿——以肢体困重，酸痛为主，或见皮肤湿疹，瘙痒或有恶寒微热，病位偏重于体表，因湿邪郁于肌表，阻滞经气所致。</w:t>
      </w:r>
    </w:p>
    <w:p w14:paraId="3BF18127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内湿——以脘腹痞胀、纳呆，恶心，便稀为主，病位偏于内脏，是因为湿邪阻滞气机，脾胃运化失调所致。</w:t>
      </w:r>
    </w:p>
    <w:p w14:paraId="43D47C23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（五）燥淫证候</w:t>
      </w:r>
    </w:p>
    <w:p w14:paraId="49AB31F7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(１)凉燥:头微痛，恶寒无汗，咳嗽喉痒，鼻塞，舌白而干，脉浮缓或浮紧</w:t>
      </w: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br/>
        <w:t>(２)温燥:身热有汗，口渴，咽干，咳逆，胸痛，甚者痰中带血，咳嗽，鼻干，舌干，苔黄，脉浮数</w:t>
      </w:r>
    </w:p>
    <w:p w14:paraId="5CB3A4A5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（六）火淫证候</w:t>
      </w:r>
    </w:p>
    <w:p w14:paraId="72C03B55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发热恶热，烦躁，口渴喜饮，汗多，大便秘结，小便短黄，面红目赤，舌质红绛，脉数有力(洪数、滑数、弦数)，或神昏谵语，惊厥抽搐，衄血，吐血，斑疹，或狂躁，痈肿疮疡</w:t>
      </w:r>
    </w:p>
    <w:p w14:paraId="2CB54F6B" w14:textId="0088DF8B" w:rsidR="00EF31E5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rFonts w:ascii="微软雅黑" w:eastAsia="微软雅黑" w:hAnsi="微软雅黑" w:cs="Times New Roman" w:hint="eastAsia"/>
          <w:bCs/>
          <w:kern w:val="0"/>
          <w:szCs w:val="21"/>
        </w:rPr>
        <w:t>二、情志辩证</w:t>
      </w:r>
    </w:p>
    <w:p w14:paraId="1DF48E45" w14:textId="0F51EF13" w:rsidR="00F81650" w:rsidRPr="00F81650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54D5D6E" wp14:editId="3729A4B4">
            <wp:extent cx="5274310" cy="271018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6336" w14:textId="73067FBD" w:rsidR="00EF31E5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 xml:space="preserve">六经辨证（助理不考）       </w:t>
      </w:r>
      <w:r w:rsidRPr="00F81650">
        <w:rPr>
          <w:rFonts w:ascii="微软雅黑" w:eastAsia="微软雅黑" w:hAnsi="微软雅黑" w:cs="Times New Roman" w:hint="eastAsia"/>
          <w:bCs/>
          <w:kern w:val="0"/>
          <w:szCs w:val="21"/>
        </w:rPr>
        <w:t>——张仲景（张机）</w:t>
      </w:r>
    </w:p>
    <w:p w14:paraId="083B31D8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Cs/>
          <w:kern w:val="0"/>
          <w:szCs w:val="21"/>
        </w:rPr>
        <w:t>太阳病辨证</w:t>
      </w:r>
    </w:p>
    <w:p w14:paraId="7AEA95BB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太阳经证</w:t>
      </w:r>
    </w:p>
    <w:p w14:paraId="6BE595A5" w14:textId="36511021" w:rsidR="00EF31E5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（原文：太阳为之病，脉浮，头项强痛而恶寒（表证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）</w:t>
      </w:r>
    </w:p>
    <w:p w14:paraId="3ED62370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太阳中风证=外感风寒表虚证=（桂枝汤证）</w:t>
      </w:r>
    </w:p>
    <w:p w14:paraId="381A5A0D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发热、恶风、头痛、汗出，脉浮缓，鼻鸣、干呕</w:t>
      </w:r>
    </w:p>
    <w:p w14:paraId="65FD80CF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太阳伤寒证=外感风寒表实证=（麻黄汤证）</w:t>
      </w:r>
    </w:p>
    <w:p w14:paraId="4943681B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恶寒、无汗、头身疼痛、脉浮紧</w:t>
      </w:r>
    </w:p>
    <w:p w14:paraId="712A7D42" w14:textId="51003D1C" w:rsidR="00EF31E5" w:rsidRPr="00F81650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113531DE" wp14:editId="523F1F0D">
            <wp:extent cx="5274310" cy="246189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7A99" w14:textId="5A9714E1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343070E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lastRenderedPageBreak/>
        <w:t>一、阳明病提纲</w:t>
      </w:r>
    </w:p>
    <w:p w14:paraId="7D727B39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原文：阳明之为病，胃家实是也</w:t>
      </w:r>
    </w:p>
    <w:p w14:paraId="7108EFCD" w14:textId="5A98A095" w:rsidR="00F81650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rFonts w:ascii="微软雅黑" w:eastAsia="微软雅黑" w:hAnsi="微软雅黑" w:cs="Times New Roman" w:hint="eastAsia"/>
          <w:bCs/>
          <w:kern w:val="0"/>
          <w:szCs w:val="21"/>
        </w:rPr>
        <w:t>阳明经证</w:t>
      </w:r>
    </w:p>
    <w:p w14:paraId="2C55486D" w14:textId="34D97CDD" w:rsidR="00F81650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rFonts w:ascii="微软雅黑" w:eastAsia="微软雅黑" w:hAnsi="微软雅黑" w:cs="Times New Roman" w:hint="eastAsia"/>
          <w:bCs/>
          <w:kern w:val="0"/>
          <w:szCs w:val="21"/>
        </w:rPr>
        <w:t>阳明腑证</w:t>
      </w:r>
    </w:p>
    <w:p w14:paraId="1697EC86" w14:textId="49465AFB" w:rsidR="00F81650" w:rsidRPr="00F81650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2B1D22A8" wp14:editId="4D40DC72">
            <wp:extent cx="5274310" cy="215074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2DC3" w14:textId="2BCED08F" w:rsidR="00EF31E5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noProof/>
        </w:rPr>
        <w:drawing>
          <wp:inline distT="0" distB="0" distL="0" distR="0" wp14:anchorId="3823CC2D" wp14:editId="5508E308">
            <wp:extent cx="5274310" cy="125603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D77B" w14:textId="307BAC16" w:rsidR="00EF31E5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noProof/>
        </w:rPr>
        <w:drawing>
          <wp:inline distT="0" distB="0" distL="0" distR="0" wp14:anchorId="1385A6DB" wp14:editId="095ED164">
            <wp:extent cx="5124450" cy="122872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4518" w14:textId="42E9F0CC" w:rsidR="00EF31E5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noProof/>
        </w:rPr>
        <w:drawing>
          <wp:inline distT="0" distB="0" distL="0" distR="0" wp14:anchorId="23C78938" wp14:editId="50020C5C">
            <wp:extent cx="5274310" cy="22364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054B" w14:textId="5225D238" w:rsidR="00EF31E5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noProof/>
        </w:rPr>
        <w:lastRenderedPageBreak/>
        <w:drawing>
          <wp:inline distT="0" distB="0" distL="0" distR="0" wp14:anchorId="0FFE9081" wp14:editId="33FA5664">
            <wp:extent cx="4686300" cy="12763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DDBC" w14:textId="6F35A578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第七节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六经病的传变</w:t>
      </w:r>
    </w:p>
    <w:p w14:paraId="5A2E29BA" w14:textId="77777777" w:rsidR="00F81650" w:rsidRPr="00F81650" w:rsidRDefault="00F81650" w:rsidP="00F81650">
      <w:pPr>
        <w:jc w:val="left"/>
        <w:rPr>
          <w:rFonts w:ascii="微软雅黑" w:eastAsia="微软雅黑" w:hAnsi="微软雅黑"/>
          <w:b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传经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——</w:t>
      </w:r>
      <w:r w:rsidRPr="00F81650">
        <w:rPr>
          <w:rFonts w:ascii="微软雅黑" w:eastAsia="微软雅黑" w:hAnsi="微软雅黑" w:hint="eastAsia"/>
          <w:b/>
          <w:bCs/>
          <w:kern w:val="0"/>
          <w:szCs w:val="21"/>
        </w:rPr>
        <w:t>由某一经病证转变为另一经病证(顺、越经传）</w:t>
      </w:r>
    </w:p>
    <w:p w14:paraId="2A12956A" w14:textId="4DCE7E69" w:rsidR="00F81650" w:rsidRPr="00F81650" w:rsidRDefault="00F81650" w:rsidP="00F81650">
      <w:pPr>
        <w:jc w:val="left"/>
        <w:rPr>
          <w:rFonts w:ascii="微软雅黑" w:eastAsia="微软雅黑" w:hAnsi="微软雅黑"/>
          <w:b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合病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——</w:t>
      </w:r>
      <w:r w:rsidRPr="00F81650">
        <w:rPr>
          <w:rFonts w:ascii="微软雅黑" w:eastAsia="微软雅黑" w:hAnsi="微软雅黑" w:hint="eastAsia"/>
          <w:b/>
          <w:bCs/>
          <w:kern w:val="0"/>
          <w:szCs w:val="21"/>
        </w:rPr>
        <w:t>伤寒病不经过传变，两经或三经同时出现病证</w:t>
      </w:r>
    </w:p>
    <w:p w14:paraId="6DB1673D" w14:textId="458C1CA6" w:rsidR="00F81650" w:rsidRPr="00F81650" w:rsidRDefault="00F81650" w:rsidP="00F81650">
      <w:pPr>
        <w:jc w:val="left"/>
        <w:rPr>
          <w:rFonts w:ascii="微软雅黑" w:eastAsia="微软雅黑" w:hAnsi="微软雅黑"/>
          <w:b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直中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——</w:t>
      </w:r>
      <w:r w:rsidRPr="00F81650">
        <w:rPr>
          <w:rFonts w:ascii="微软雅黑" w:eastAsia="微软雅黑" w:hAnsi="微软雅黑" w:hint="eastAsia"/>
          <w:b/>
          <w:bCs/>
          <w:kern w:val="0"/>
          <w:szCs w:val="21"/>
        </w:rPr>
        <w:t>伤寒病初起不从阳经传入，而病邪直中三阴者</w:t>
      </w:r>
    </w:p>
    <w:p w14:paraId="2D3FA7A7" w14:textId="77777777" w:rsidR="00F81650" w:rsidRPr="00F81650" w:rsidRDefault="00F81650" w:rsidP="00F81650">
      <w:pPr>
        <w:jc w:val="left"/>
        <w:rPr>
          <w:rFonts w:ascii="微软雅黑" w:eastAsia="微软雅黑" w:hAnsi="微软雅黑"/>
          <w:b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并病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——</w:t>
      </w:r>
      <w:r w:rsidRPr="00F81650">
        <w:rPr>
          <w:rFonts w:ascii="微软雅黑" w:eastAsia="微软雅黑" w:hAnsi="微软雅黑" w:hint="eastAsia"/>
          <w:b/>
          <w:bCs/>
          <w:kern w:val="0"/>
          <w:szCs w:val="21"/>
        </w:rPr>
        <w:t>伤寒病凡一经病证未罢，又见其他经病证者</w:t>
      </w:r>
    </w:p>
    <w:p w14:paraId="4E58BEC5" w14:textId="3A861949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卫</w:t>
      </w: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、气、营血辨证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（助理不考）</w:t>
      </w:r>
    </w:p>
    <w:p w14:paraId="754019F0" w14:textId="6D94B1F0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卫气营血鉴别要点——（温病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）</w:t>
      </w:r>
    </w:p>
    <w:p w14:paraId="20CA8091" w14:textId="1272FD72" w:rsidR="00EF31E5" w:rsidRPr="00F81650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6071ACF1" wp14:editId="579128DB">
            <wp:extent cx="5274310" cy="27127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09AF" w14:textId="77777777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Cs/>
          <w:kern w:val="0"/>
          <w:szCs w:val="21"/>
        </w:rPr>
        <w:t>卫气营血传变</w:t>
      </w:r>
    </w:p>
    <w:p w14:paraId="518C9CD5" w14:textId="102AE255" w:rsidR="00EF31E5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rFonts w:ascii="微软雅黑" w:eastAsia="微软雅黑" w:hAnsi="微软雅黑" w:cs="Times New Roman"/>
          <w:bCs/>
          <w:kern w:val="0"/>
          <w:szCs w:val="21"/>
        </w:rPr>
        <w:t>1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>、</w:t>
      </w: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顺传——卫分开始，依次气分、营分、血分，反映了温病由浅入深的演变规律</w:t>
      </w:r>
    </w:p>
    <w:p w14:paraId="50730C59" w14:textId="4605ACB8" w:rsidR="00F81650" w:rsidRPr="00F81650" w:rsidRDefault="00F81650" w:rsidP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2、</w:t>
      </w: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逆传——邪入卫分后，不经过气分阶段而直接深入营分、血分。</w:t>
      </w:r>
    </w:p>
    <w:p w14:paraId="5A518134" w14:textId="037A5394" w:rsidR="00EF31E5" w:rsidRPr="00F81650" w:rsidRDefault="00F8165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F81650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三焦辨证</w:t>
      </w:r>
      <w:r w:rsidR="007E758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（助理不考）——吴鞠通</w:t>
      </w:r>
    </w:p>
    <w:p w14:paraId="6D281BBB" w14:textId="77777777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上中下三焦的病位及临床表现</w:t>
      </w:r>
    </w:p>
    <w:p w14:paraId="5A049488" w14:textId="6C328DE1" w:rsidR="00EF31E5" w:rsidRPr="007E7583" w:rsidRDefault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A79D6F0" wp14:editId="77DA5412">
            <wp:extent cx="5274310" cy="202438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8E89" w14:textId="133EFB17" w:rsidR="00EF31E5" w:rsidRDefault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noProof/>
        </w:rPr>
        <w:drawing>
          <wp:inline distT="0" distB="0" distL="0" distR="0" wp14:anchorId="72336A42" wp14:editId="579B0D38">
            <wp:extent cx="5274310" cy="1995805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33EC" w14:textId="38994490" w:rsidR="00EF31E5" w:rsidRDefault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noProof/>
        </w:rPr>
        <w:drawing>
          <wp:inline distT="0" distB="0" distL="0" distR="0" wp14:anchorId="6AE813EA" wp14:editId="311A70B5">
            <wp:extent cx="5274310" cy="186499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F5D7F" w14:textId="77777777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Cs/>
          <w:kern w:val="0"/>
          <w:szCs w:val="21"/>
        </w:rPr>
        <w:t>三焦病证的传变</w:t>
      </w:r>
    </w:p>
    <w:p w14:paraId="7A236084" w14:textId="77777777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顺传——多由上焦肺经开始，传入中焦，进而下焦</w:t>
      </w:r>
    </w:p>
    <w:p w14:paraId="3A3A9F3D" w14:textId="77777777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 xml:space="preserve">                标志：病情由浅入深，由轻到重</w:t>
      </w:r>
    </w:p>
    <w:p w14:paraId="7E97BA39" w14:textId="77777777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逆传——病邪从肺卫而传入心包者</w:t>
      </w:r>
    </w:p>
    <w:p w14:paraId="1DD02022" w14:textId="77777777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 xml:space="preserve">              标志：邪热炙盛，病情重笃</w:t>
      </w:r>
    </w:p>
    <w:p w14:paraId="64410BAC" w14:textId="4828344F" w:rsidR="00EF31E5" w:rsidRPr="007E7583" w:rsidRDefault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中医诊断思维与应用</w:t>
      </w:r>
      <w:r>
        <w:rPr>
          <w:rFonts w:ascii="微软雅黑" w:eastAsia="微软雅黑" w:hAnsi="微软雅黑" w:cs="Times New Roman" w:hint="eastAsia"/>
          <w:b/>
          <w:bCs/>
          <w:kern w:val="0"/>
          <w:szCs w:val="21"/>
        </w:rPr>
        <w:t>（助理不考）</w:t>
      </w:r>
    </w:p>
    <w:p w14:paraId="2A19CAE3" w14:textId="55196CFB" w:rsidR="00EF31E5" w:rsidRDefault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Cs/>
          <w:kern w:val="0"/>
          <w:szCs w:val="21"/>
        </w:rPr>
        <w:lastRenderedPageBreak/>
        <w:t>中医诊断基本思维方法</w:t>
      </w:r>
    </w:p>
    <w:p w14:paraId="3DAB8B10" w14:textId="0BD42479" w:rsidR="00EF31E5" w:rsidRDefault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6487E53C" wp14:editId="4C72203D">
            <wp:extent cx="2800350" cy="23431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E96A" w14:textId="41705E63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Cs/>
          <w:kern w:val="0"/>
          <w:szCs w:val="21"/>
        </w:rPr>
        <w:t>中医诊断思维过程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</w:t>
      </w:r>
      <w:r w:rsidRPr="007E7583">
        <w:rPr>
          <w:rFonts w:ascii="微软雅黑" w:eastAsia="微软雅黑" w:hAnsi="微软雅黑" w:cs="Times New Roman" w:hint="eastAsia"/>
          <w:bCs/>
          <w:kern w:val="0"/>
          <w:szCs w:val="21"/>
        </w:rPr>
        <w:t>四诊资料</w:t>
      </w:r>
    </w:p>
    <w:p w14:paraId="76847EED" w14:textId="5A464154" w:rsidR="00EF31E5" w:rsidRPr="007E7583" w:rsidRDefault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54451333" wp14:editId="78FE63A4">
            <wp:extent cx="2809875" cy="17049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0296" w14:textId="77777777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Cs/>
          <w:kern w:val="0"/>
          <w:szCs w:val="21"/>
        </w:rPr>
        <w:t>辨证方法的综合应用</w:t>
      </w:r>
    </w:p>
    <w:p w14:paraId="4D1A0557" w14:textId="77777777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Cs/>
          <w:kern w:val="0"/>
          <w:szCs w:val="21"/>
        </w:rPr>
        <w:t>1.辨证诸法的关系</w:t>
      </w:r>
    </w:p>
    <w:p w14:paraId="7A4BB411" w14:textId="77777777" w:rsidR="007E7583" w:rsidRPr="007E7583" w:rsidRDefault="007E7583" w:rsidP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 w:rsidRPr="007E7583">
        <w:rPr>
          <w:rFonts w:ascii="微软雅黑" w:eastAsia="微软雅黑" w:hAnsi="微软雅黑" w:cs="Times New Roman" w:hint="eastAsia"/>
          <w:bCs/>
          <w:kern w:val="0"/>
          <w:szCs w:val="21"/>
        </w:rPr>
        <w:t>2辨证素=病位+病性</w:t>
      </w:r>
    </w:p>
    <w:p w14:paraId="10B93996" w14:textId="21D27BA2" w:rsidR="00EF31E5" w:rsidRDefault="007E758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2DDB744" wp14:editId="5F5141F5">
            <wp:extent cx="5274310" cy="274320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477C" w14:textId="40E32E92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67E7EAA" w14:textId="1DCE219E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07EC666B" w14:textId="1321DD4F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533C94A" w14:textId="7EBDC816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1B1FAA3" w14:textId="33E928CA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2CEA49A" w14:textId="1C8D6BE8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8717374" w14:textId="3367109E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3F55165" w14:textId="45405AEB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0ECD14C" w14:textId="282627FA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AD873B7" w14:textId="3CDC21C7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4089127" w14:textId="37B57869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7D9158F" w14:textId="6E1CD860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3A5DB60" w14:textId="6CDDDF7E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6D3DB03" w14:textId="5885CDD7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036A373" w14:textId="6B292D4B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5BB9121" w14:textId="0FE107E7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D7635EE" w14:textId="1AFFC574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146AC62" w14:textId="6F50231C" w:rsidR="00EF31E5" w:rsidRDefault="00EF31E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F08DB51" w14:textId="77777777" w:rsidR="007E7583" w:rsidRDefault="007E7583" w:rsidP="007E7583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7E7583">
      <w:headerReference w:type="default" r:id="rId51"/>
      <w:footerReference w:type="defaul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E0451" w14:textId="77777777" w:rsidR="008A37BB" w:rsidRDefault="008A37BB">
      <w:r>
        <w:separator/>
      </w:r>
    </w:p>
  </w:endnote>
  <w:endnote w:type="continuationSeparator" w:id="0">
    <w:p w14:paraId="383DADF4" w14:textId="77777777" w:rsidR="008A37BB" w:rsidRDefault="008A3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00653" w14:textId="77777777" w:rsidR="008A37BB" w:rsidRDefault="008A37BB">
      <w:r>
        <w:separator/>
      </w:r>
    </w:p>
  </w:footnote>
  <w:footnote w:type="continuationSeparator" w:id="0">
    <w:p w14:paraId="3CBD5B14" w14:textId="77777777" w:rsidR="008A37BB" w:rsidRDefault="008A3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FB0EB8" w:rsidRDefault="008A37BB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50FF6"/>
    <w:rsid w:val="00073C5F"/>
    <w:rsid w:val="000776A4"/>
    <w:rsid w:val="0008793D"/>
    <w:rsid w:val="000A58BA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C28BC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7AAD"/>
    <w:rsid w:val="00661A99"/>
    <w:rsid w:val="00670D25"/>
    <w:rsid w:val="006903E7"/>
    <w:rsid w:val="006E40FF"/>
    <w:rsid w:val="006E4611"/>
    <w:rsid w:val="0077570B"/>
    <w:rsid w:val="00776E9C"/>
    <w:rsid w:val="00795F29"/>
    <w:rsid w:val="007A1E5C"/>
    <w:rsid w:val="007D47AA"/>
    <w:rsid w:val="007E28CE"/>
    <w:rsid w:val="007E7583"/>
    <w:rsid w:val="007E78AA"/>
    <w:rsid w:val="0082660B"/>
    <w:rsid w:val="008946FC"/>
    <w:rsid w:val="008A37BB"/>
    <w:rsid w:val="008B2817"/>
    <w:rsid w:val="008E3B07"/>
    <w:rsid w:val="00903CB9"/>
    <w:rsid w:val="0093310B"/>
    <w:rsid w:val="009E7A5A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DF4713"/>
    <w:rsid w:val="00E16C35"/>
    <w:rsid w:val="00EA203D"/>
    <w:rsid w:val="00EA6F0F"/>
    <w:rsid w:val="00EC64CB"/>
    <w:rsid w:val="00EF31E5"/>
    <w:rsid w:val="00F1300A"/>
    <w:rsid w:val="00F347B6"/>
    <w:rsid w:val="00F81650"/>
    <w:rsid w:val="00FB0EB8"/>
    <w:rsid w:val="00FD647C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  <w:style w:type="paragraph" w:styleId="a6">
    <w:name w:val="Normal (Web)"/>
    <w:basedOn w:val="a"/>
    <w:rsid w:val="00F81650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0C8BED03-9478-4F79-A9F0-4ED657260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322</Words>
  <Characters>1841</Characters>
  <Application>Microsoft Office Word</Application>
  <DocSecurity>0</DocSecurity>
  <Lines>15</Lines>
  <Paragraphs>4</Paragraphs>
  <ScaleCrop>false</ScaleCrop>
  <Company>微软中国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51</cp:revision>
  <cp:lastPrinted>2020-12-12T09:42:00Z</cp:lastPrinted>
  <dcterms:created xsi:type="dcterms:W3CDTF">2014-10-29T12:08:00Z</dcterms:created>
  <dcterms:modified xsi:type="dcterms:W3CDTF">2020-12-12T09:44:00Z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